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5AE5" w14:textId="5CEA25E8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D47087">
        <w:rPr>
          <w:rFonts w:ascii="Arial" w:eastAsia="Batang" w:hAnsi="Arial" w:cs="Arial"/>
          <w:b/>
          <w:bCs/>
          <w:sz w:val="28"/>
          <w:szCs w:val="24"/>
          <w:lang w:eastAsia="en-US"/>
        </w:rPr>
        <w:t>4-bis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4824B1" w:rsidRPr="004824B1">
        <w:rPr>
          <w:rFonts w:ascii="Arial" w:eastAsia="Batang" w:hAnsi="Arial" w:cs="Arial"/>
          <w:b/>
          <w:bCs/>
          <w:sz w:val="28"/>
          <w:szCs w:val="24"/>
          <w:lang w:eastAsia="en-US"/>
        </w:rPr>
        <w:t>23</w:t>
      </w:r>
      <w:r w:rsidR="00D47087">
        <w:rPr>
          <w:rFonts w:ascii="Arial" w:eastAsia="Batang" w:hAnsi="Arial" w:cs="Arial"/>
          <w:b/>
          <w:bCs/>
          <w:sz w:val="28"/>
          <w:szCs w:val="24"/>
          <w:lang w:eastAsia="en-US"/>
        </w:rPr>
        <w:t>10475</w:t>
      </w:r>
    </w:p>
    <w:p w14:paraId="547BEE6A" w14:textId="40718EFA" w:rsidR="00181615" w:rsidRPr="00181615" w:rsidRDefault="00D47087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Xiamen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 09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3F0601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3D20" w:rsidRPr="00AF3D20">
        <w:rPr>
          <w:rFonts w:ascii="Arial" w:hAnsi="Arial" w:cs="Arial"/>
          <w:bCs/>
          <w:sz w:val="22"/>
          <w:szCs w:val="22"/>
        </w:rPr>
        <w:t xml:space="preserve">Draft </w:t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D47087">
        <w:rPr>
          <w:rFonts w:ascii="Arial" w:hAnsi="Arial" w:cs="Arial"/>
          <w:bCs/>
          <w:sz w:val="22"/>
          <w:szCs w:val="22"/>
        </w:rPr>
        <w:t xml:space="preserve"> </w:t>
      </w:r>
      <w:r w:rsidR="00D47087" w:rsidRPr="00D47087">
        <w:rPr>
          <w:rFonts w:ascii="Arial" w:hAnsi="Arial" w:cs="Arial"/>
          <w:bCs/>
          <w:sz w:val="22"/>
          <w:szCs w:val="22"/>
        </w:rPr>
        <w:t>operations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3"/>
    <w:bookmarkEnd w:id="4"/>
    <w:bookmarkEnd w:id="5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24CB0953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76F9" w:rsidRPr="007A76F9">
        <w:rPr>
          <w:rFonts w:ascii="Arial" w:hAnsi="Arial" w:cs="Arial"/>
          <w:bCs/>
          <w:sz w:val="22"/>
          <w:szCs w:val="22"/>
        </w:rPr>
        <w:t>Moderator (</w:t>
      </w:r>
      <w:r w:rsidR="00D47087">
        <w:rPr>
          <w:rFonts w:ascii="Arial" w:hAnsi="Arial" w:cs="Arial"/>
          <w:bCs/>
          <w:sz w:val="22"/>
          <w:szCs w:val="22"/>
        </w:rPr>
        <w:t>Intel Corporation</w:t>
      </w:r>
      <w:r w:rsidR="007A76F9" w:rsidRPr="007A76F9">
        <w:rPr>
          <w:rFonts w:ascii="Arial" w:hAnsi="Arial" w:cs="Arial"/>
          <w:bCs/>
          <w:sz w:val="22"/>
          <w:szCs w:val="22"/>
        </w:rPr>
        <w:t>)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Pr="00A72E98" w:rsidRDefault="00B97703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0E9B8DC8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</w:t>
      </w:r>
      <w:r w:rsidR="00D47087"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lang w:eastAsia="ja-JP"/>
        </w:rPr>
        <w:t>discussed</w:t>
      </w:r>
      <w:r>
        <w:rPr>
          <w:rFonts w:ascii="Arial" w:hAnsi="Arial" w:cs="Arial"/>
          <w:lang w:eastAsia="ja-JP"/>
        </w:rPr>
        <w:t xml:space="preserve"> the topic of Cell DTX/DRX</w:t>
      </w:r>
      <w:r w:rsidR="00D47087">
        <w:rPr>
          <w:rFonts w:ascii="Arial" w:hAnsi="Arial" w:cs="Arial"/>
          <w:lang w:eastAsia="ja-JP"/>
        </w:rPr>
        <w:t xml:space="preserve"> and made agreements and conclusions.</w:t>
      </w:r>
    </w:p>
    <w:p w14:paraId="35418EA9" w14:textId="0F234FE9" w:rsidR="00D47087" w:rsidRPr="00D47087" w:rsidRDefault="00D47087" w:rsidP="00D4708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like to ask RAN2 to consider the following agreements and conclusions and appropriately capture them in RAN2 specifications.</w:t>
      </w:r>
    </w:p>
    <w:p w14:paraId="36CC8697" w14:textId="4D73321A" w:rsidR="002F5827" w:rsidRPr="00D47087" w:rsidRDefault="002F5827" w:rsidP="002F582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Agreement from RAN1 #112-bis-e</w:t>
      </w:r>
      <w:r>
        <w:rPr>
          <w:rFonts w:ascii="Arial" w:hAnsi="Arial" w:cs="Arial"/>
          <w:lang w:eastAsia="ja-JP"/>
        </w:rPr>
        <w:t>:</w:t>
      </w:r>
    </w:p>
    <w:p w14:paraId="5F542505" w14:textId="2F0F29F7" w:rsidR="002F5827" w:rsidRPr="00D47087" w:rsidRDefault="002F5827" w:rsidP="002F5827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From RAN1 point of view, Rel-18 UE supporting cell DRX is not expected to transmit the following signals/channels to the gNB during non-active periods of cell DRX</w:t>
      </w:r>
    </w:p>
    <w:p w14:paraId="33B7BD24" w14:textId="77777777" w:rsidR="002F5827" w:rsidRDefault="002F5827" w:rsidP="002F5827">
      <w:pPr>
        <w:pStyle w:val="ListParagraph"/>
        <w:numPr>
          <w:ilvl w:val="2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Periodic/Semi-persistent CSI report</w:t>
      </w:r>
    </w:p>
    <w:p w14:paraId="4BF91A92" w14:textId="5755F2F3" w:rsidR="00D47087" w:rsidRPr="00D47087" w:rsidRDefault="00D47087" w:rsidP="002F582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Agreement from RAN1 #114</w:t>
      </w:r>
      <w:r w:rsidR="002F5827">
        <w:rPr>
          <w:rFonts w:ascii="Arial" w:hAnsi="Arial" w:cs="Arial"/>
          <w:lang w:eastAsia="ja-JP"/>
        </w:rPr>
        <w:t>:</w:t>
      </w:r>
    </w:p>
    <w:p w14:paraId="2E7D30ED" w14:textId="4A8BB1B1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Rel-18 UE supporting cell DTX is not required to monitor the following signals/channels from the gNB during non-active periods of cell DTX</w:t>
      </w:r>
    </w:p>
    <w:p w14:paraId="13CABE6E" w14:textId="258E66DC" w:rsidR="00D47087" w:rsidRPr="00D47087" w:rsidRDefault="00D47087" w:rsidP="00483C66">
      <w:pPr>
        <w:pStyle w:val="ListParagraph"/>
        <w:numPr>
          <w:ilvl w:val="2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PDCCHs associated with DCI format 2_0 – DCI Format 2_5</w:t>
      </w:r>
    </w:p>
    <w:p w14:paraId="63F83CA1" w14:textId="17563683" w:rsidR="00D47087" w:rsidRPr="00D47087" w:rsidRDefault="00D47087" w:rsidP="00D4708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Conclusion</w:t>
      </w:r>
      <w:r w:rsidR="002F5827">
        <w:rPr>
          <w:rFonts w:ascii="Arial" w:hAnsi="Arial" w:cs="Arial"/>
          <w:lang w:eastAsia="ja-JP"/>
        </w:rPr>
        <w:t xml:space="preserve"> </w:t>
      </w:r>
      <w:r w:rsidR="002F5827" w:rsidRPr="00D47087">
        <w:rPr>
          <w:rFonts w:ascii="Arial" w:hAnsi="Arial" w:cs="Arial"/>
          <w:lang w:eastAsia="ja-JP"/>
        </w:rPr>
        <w:t>from RAN1 #114</w:t>
      </w:r>
      <w:r w:rsidR="002F5827">
        <w:rPr>
          <w:rFonts w:ascii="Arial" w:hAnsi="Arial" w:cs="Arial"/>
          <w:lang w:eastAsia="ja-JP"/>
        </w:rPr>
        <w:t>:</w:t>
      </w:r>
    </w:p>
    <w:p w14:paraId="453ACEF2" w14:textId="6C2CA81E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HARQ-ACK of SPS PDSCH transmitted is not impacted by non-active period of cell DRX</w:t>
      </w:r>
    </w:p>
    <w:p w14:paraId="7C21E750" w14:textId="6FFBA8F5" w:rsidR="00D47087" w:rsidRPr="00D47087" w:rsidRDefault="00D47087" w:rsidP="00D47087">
      <w:pPr>
        <w:pStyle w:val="ListParagraph"/>
        <w:numPr>
          <w:ilvl w:val="0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Conclusion</w:t>
      </w:r>
      <w:r w:rsidR="002F5827">
        <w:rPr>
          <w:rFonts w:ascii="Arial" w:hAnsi="Arial" w:cs="Arial"/>
          <w:lang w:eastAsia="ja-JP"/>
        </w:rPr>
        <w:t xml:space="preserve"> </w:t>
      </w:r>
      <w:r w:rsidR="002F5827" w:rsidRPr="00D47087">
        <w:rPr>
          <w:rFonts w:ascii="Arial" w:hAnsi="Arial" w:cs="Arial"/>
          <w:lang w:eastAsia="ja-JP"/>
        </w:rPr>
        <w:t>from RAN1 #114</w:t>
      </w:r>
      <w:r w:rsidR="002F5827">
        <w:rPr>
          <w:rFonts w:ascii="Arial" w:hAnsi="Arial" w:cs="Arial"/>
          <w:lang w:eastAsia="ja-JP"/>
        </w:rPr>
        <w:t>:</w:t>
      </w:r>
    </w:p>
    <w:p w14:paraId="3BB3DA41" w14:textId="6D45EB87" w:rsidR="00D47087" w:rsidRPr="00D47087" w:rsidRDefault="00D47087" w:rsidP="00483C66">
      <w:pPr>
        <w:pStyle w:val="ListParagraph"/>
        <w:numPr>
          <w:ilvl w:val="1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The following channels are not impacted by non-active period of cell DRX</w:t>
      </w:r>
    </w:p>
    <w:p w14:paraId="7DC8C28E" w14:textId="7C2A8F2E" w:rsidR="00D47087" w:rsidRPr="00D47087" w:rsidRDefault="00D47087" w:rsidP="00483C66">
      <w:pPr>
        <w:pStyle w:val="ListParagraph"/>
        <w:numPr>
          <w:ilvl w:val="2"/>
          <w:numId w:val="9"/>
        </w:numPr>
        <w:rPr>
          <w:rFonts w:ascii="Arial" w:hAnsi="Arial" w:cs="Arial"/>
          <w:lang w:eastAsia="ja-JP"/>
        </w:rPr>
      </w:pPr>
      <w:r w:rsidRPr="00D47087">
        <w:rPr>
          <w:rFonts w:ascii="Arial" w:hAnsi="Arial" w:cs="Arial"/>
          <w:lang w:eastAsia="ja-JP"/>
        </w:rPr>
        <w:t>HARQ-ACK of a DCI format without scheduling a PDSCH</w:t>
      </w:r>
    </w:p>
    <w:p w14:paraId="5D8DE03C" w14:textId="36BE8CFF" w:rsidR="00D47087" w:rsidRPr="00483C66" w:rsidRDefault="00483C66" w:rsidP="00483C66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Please note that from RAN1 perspective, RAN1 does not any expect any specification impact from the </w:t>
      </w:r>
      <w:r w:rsidR="003F537F">
        <w:rPr>
          <w:rFonts w:ascii="Arial" w:hAnsi="Arial" w:cs="Arial"/>
          <w:lang w:eastAsia="ja-JP"/>
        </w:rPr>
        <w:t xml:space="preserve">above </w:t>
      </w:r>
      <w:r>
        <w:rPr>
          <w:rFonts w:ascii="Arial" w:hAnsi="Arial" w:cs="Arial"/>
          <w:lang w:eastAsia="ja-JP"/>
        </w:rPr>
        <w:t>conclusions</w:t>
      </w:r>
      <w:r w:rsidR="003F537F">
        <w:rPr>
          <w:rFonts w:ascii="Arial" w:hAnsi="Arial" w:cs="Arial"/>
          <w:lang w:eastAsia="ja-JP"/>
        </w:rPr>
        <w:t xml:space="preserve"> and are provided for informational purposes.</w:t>
      </w:r>
    </w:p>
    <w:p w14:paraId="2D3809BF" w14:textId="083A786B" w:rsidR="002A2457" w:rsidRPr="002A2457" w:rsidRDefault="00130034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483C66">
        <w:rPr>
          <w:rFonts w:ascii="Arial" w:hAnsi="Arial" w:cs="Arial"/>
          <w:lang w:eastAsia="ja-JP"/>
        </w:rPr>
        <w:t>respectfully asks RAN2 to consider the above in specification development of cell DTX/DRX operations.</w:t>
      </w:r>
      <w:r w:rsidR="002A245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784D5552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483C66" w:rsidRPr="00483C66">
        <w:rPr>
          <w:rFonts w:ascii="Arial" w:hAnsi="Arial" w:cs="Arial"/>
          <w:lang w:eastAsia="ja-JP"/>
        </w:rPr>
        <w:t>RAN1 respectfully asks RAN2 to consider the above in specification development of cell DTX/DRX operations</w:t>
      </w:r>
      <w:r w:rsidR="00C14C49" w:rsidRPr="00C14C49">
        <w:rPr>
          <w:rFonts w:ascii="Arial" w:hAnsi="Arial" w:cs="Arial"/>
          <w:lang w:eastAsia="ja-JP"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1C50C037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8" w:name="OLE_LINK53"/>
      <w:bookmarkStart w:id="9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</w:t>
      </w:r>
      <w:r w:rsidR="003F537F">
        <w:rPr>
          <w:rFonts w:ascii="Arial" w:hAnsi="Arial" w:cs="Arial"/>
          <w:lang w:eastAsia="ja-JP"/>
        </w:rPr>
        <w:t>5</w:t>
      </w:r>
      <w:r w:rsidR="00C14A61" w:rsidRPr="00C14C49">
        <w:rPr>
          <w:rFonts w:ascii="Arial" w:hAnsi="Arial" w:cs="Arial"/>
          <w:lang w:eastAsia="ja-JP"/>
        </w:rPr>
        <w:tab/>
      </w:r>
      <w:r w:rsidR="00756716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13th</w:t>
      </w:r>
      <w:r w:rsidRPr="00C14C49">
        <w:rPr>
          <w:rFonts w:ascii="Arial" w:hAnsi="Arial" w:cs="Arial"/>
          <w:lang w:eastAsia="ja-JP"/>
        </w:rPr>
        <w:t xml:space="preserve">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>17</w:t>
      </w:r>
      <w:r w:rsidRPr="00C14C49">
        <w:rPr>
          <w:rFonts w:ascii="Arial" w:hAnsi="Arial" w:cs="Arial"/>
          <w:lang w:eastAsia="ja-JP"/>
        </w:rPr>
        <w:t xml:space="preserve">th </w:t>
      </w:r>
      <w:r w:rsidR="003F537F">
        <w:rPr>
          <w:rFonts w:ascii="Arial" w:hAnsi="Arial" w:cs="Arial"/>
          <w:lang w:eastAsia="ja-JP"/>
        </w:rPr>
        <w:t>November</w:t>
      </w:r>
      <w:r w:rsidR="00746B22" w:rsidRPr="00C14C49">
        <w:rPr>
          <w:rFonts w:ascii="Arial" w:hAnsi="Arial" w:cs="Arial"/>
          <w:lang w:eastAsia="ja-JP"/>
        </w:rPr>
        <w:t xml:space="preserve"> 2023</w:t>
      </w:r>
      <w:r w:rsidR="002F1940" w:rsidRPr="00C14C49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ab/>
        <w:t>Chicago, USA</w:t>
      </w:r>
    </w:p>
    <w:bookmarkEnd w:id="8"/>
    <w:bookmarkEnd w:id="9"/>
    <w:p w14:paraId="27C61309" w14:textId="0A30C22F" w:rsidR="002F1940" w:rsidRPr="002F1940" w:rsidRDefault="00756716" w:rsidP="002F1940">
      <w:r w:rsidRPr="00C14C49">
        <w:rPr>
          <w:rFonts w:ascii="Arial" w:hAnsi="Arial" w:cs="Arial"/>
          <w:lang w:eastAsia="ja-JP"/>
        </w:rPr>
        <w:lastRenderedPageBreak/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3F537F">
        <w:rPr>
          <w:rFonts w:ascii="Arial" w:hAnsi="Arial" w:cs="Arial"/>
          <w:lang w:eastAsia="ja-JP"/>
        </w:rPr>
        <w:t>6</w:t>
      </w:r>
      <w:r w:rsidR="003F537F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26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 xml:space="preserve">February </w:t>
      </w:r>
      <w:r w:rsidRPr="00C14C49">
        <w:rPr>
          <w:rFonts w:ascii="Arial" w:hAnsi="Arial" w:cs="Arial"/>
          <w:lang w:eastAsia="ja-JP"/>
        </w:rPr>
        <w:t xml:space="preserve">– </w:t>
      </w:r>
      <w:r w:rsidR="003F537F">
        <w:rPr>
          <w:rFonts w:ascii="Arial" w:hAnsi="Arial" w:cs="Arial"/>
          <w:lang w:eastAsia="ja-JP"/>
        </w:rPr>
        <w:t>01st March</w:t>
      </w:r>
      <w:r w:rsidRPr="00C14C49">
        <w:rPr>
          <w:rFonts w:ascii="Arial" w:hAnsi="Arial" w:cs="Arial"/>
          <w:lang w:eastAsia="ja-JP"/>
        </w:rPr>
        <w:t xml:space="preserve"> 2023</w:t>
      </w:r>
      <w:r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5D972" w14:textId="77777777" w:rsidR="002A0E31" w:rsidRDefault="002A0E31">
      <w:pPr>
        <w:spacing w:after="0"/>
      </w:pPr>
      <w:r>
        <w:separator/>
      </w:r>
    </w:p>
  </w:endnote>
  <w:endnote w:type="continuationSeparator" w:id="0">
    <w:p w14:paraId="254D7BBB" w14:textId="77777777" w:rsidR="002A0E31" w:rsidRDefault="002A0E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F6ED" w14:textId="77777777" w:rsidR="002A0E31" w:rsidRDefault="002A0E31">
      <w:pPr>
        <w:spacing w:after="0"/>
      </w:pPr>
      <w:r>
        <w:separator/>
      </w:r>
    </w:p>
  </w:footnote>
  <w:footnote w:type="continuationSeparator" w:id="0">
    <w:p w14:paraId="68AEFF4D" w14:textId="77777777" w:rsidR="002A0E31" w:rsidRDefault="002A0E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8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5"/>
  </w:num>
  <w:num w:numId="2" w16cid:durableId="1002203467">
    <w:abstractNumId w:val="4"/>
  </w:num>
  <w:num w:numId="3" w16cid:durableId="1058281404">
    <w:abstractNumId w:val="2"/>
  </w:num>
  <w:num w:numId="4" w16cid:durableId="1734035523">
    <w:abstractNumId w:val="0"/>
  </w:num>
  <w:num w:numId="5" w16cid:durableId="355664877">
    <w:abstractNumId w:val="3"/>
  </w:num>
  <w:num w:numId="6" w16cid:durableId="129056167">
    <w:abstractNumId w:val="7"/>
  </w:num>
  <w:num w:numId="7" w16cid:durableId="1332181803">
    <w:abstractNumId w:val="1"/>
  </w:num>
  <w:num w:numId="8" w16cid:durableId="2079861716">
    <w:abstractNumId w:val="8"/>
  </w:num>
  <w:num w:numId="9" w16cid:durableId="56795944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5191E"/>
    <w:rsid w:val="00172431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3F537F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83C66"/>
    <w:rsid w:val="004E3939"/>
    <w:rsid w:val="004E469D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7087"/>
    <w:rsid w:val="00D6400D"/>
    <w:rsid w:val="00D77552"/>
    <w:rsid w:val="00D8357D"/>
    <w:rsid w:val="00DA5D71"/>
    <w:rsid w:val="00DC0BD9"/>
    <w:rsid w:val="00DD7DC3"/>
    <w:rsid w:val="00E1633C"/>
    <w:rsid w:val="00E23125"/>
    <w:rsid w:val="00E91255"/>
    <w:rsid w:val="00EB3602"/>
    <w:rsid w:val="00ED4F26"/>
    <w:rsid w:val="00F00DBB"/>
    <w:rsid w:val="00F36D37"/>
    <w:rsid w:val="00F40688"/>
    <w:rsid w:val="00F71BF1"/>
    <w:rsid w:val="00FB2C9D"/>
    <w:rsid w:val="00FD110C"/>
    <w:rsid w:val="00FD2DBB"/>
    <w:rsid w:val="00FD5D6C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Lee, Daewon</cp:lastModifiedBy>
  <cp:revision>12</cp:revision>
  <cp:lastPrinted>2002-04-23T07:10:00Z</cp:lastPrinted>
  <dcterms:created xsi:type="dcterms:W3CDTF">2023-05-24T08:31:00Z</dcterms:created>
  <dcterms:modified xsi:type="dcterms:W3CDTF">2023-10-10T15:02:00Z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